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0A" w:rsidRPr="00A26E9C" w:rsidRDefault="00AD3F0A" w:rsidP="00F97EBB">
      <w:pPr>
        <w:autoSpaceDE w:val="0"/>
        <w:autoSpaceDN w:val="0"/>
        <w:adjustRightInd w:val="0"/>
        <w:spacing w:line="240" w:lineRule="auto"/>
        <w:ind w:left="5664"/>
        <w:jc w:val="center"/>
        <w:outlineLvl w:val="0"/>
      </w:pPr>
      <w:r>
        <w:t>УТВЕРЖДЕНО</w:t>
      </w:r>
    </w:p>
    <w:p w:rsidR="00AD3F0A" w:rsidRPr="00A26E9C" w:rsidRDefault="00AD3F0A" w:rsidP="00F97EBB">
      <w:pPr>
        <w:autoSpaceDE w:val="0"/>
        <w:autoSpaceDN w:val="0"/>
        <w:adjustRightInd w:val="0"/>
        <w:spacing w:line="240" w:lineRule="auto"/>
        <w:ind w:left="5664"/>
        <w:jc w:val="center"/>
      </w:pPr>
      <w:r>
        <w:t>Указом Президента</w:t>
      </w:r>
    </w:p>
    <w:p w:rsidR="00AD3F0A" w:rsidRPr="00A26E9C" w:rsidRDefault="00AD3F0A" w:rsidP="00F97EBB">
      <w:pPr>
        <w:autoSpaceDE w:val="0"/>
        <w:autoSpaceDN w:val="0"/>
        <w:adjustRightInd w:val="0"/>
        <w:spacing w:line="240" w:lineRule="auto"/>
        <w:ind w:left="5664"/>
        <w:jc w:val="center"/>
      </w:pPr>
      <w:r w:rsidRPr="00A26E9C">
        <w:t>Республики Дагестан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</w:pPr>
      <w:r>
        <w:t xml:space="preserve">                                                                                        от 25 июня 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>. № 192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</w:pP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</w:pP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</w:pP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>П О Л О Ж Е Н И Е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о республиканской системе мониторинга кредиторской 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>задолженности организаций, осуществляющих управление многоквартирными домами, по оплате ресурсов, необходимых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для предоставления коммунальных услуг, и кредиторской 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задолженности ресурсоснабжающих организаций по оплате 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>топливно-энергетических ресурсов, использованных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>для поставки ресурсов, необходимых для предоставления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>коммунальных услуг, организациям, осуществляющим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>управление многоквартирными домами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outlineLvl w:val="1"/>
      </w:pP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outlineLvl w:val="1"/>
      </w:pP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1. Настоящее Положение устанавливает цели, задачи и порядок проведения мониторинга кредиторской задолженности организаций, осуществляющих управление многоквартирными домами, по оплате ресурсов, необходимых для предоставления коммунальных услуг, и кредиторской задолженности ресурсоснабжающих организаций по оплате топливно-энергетических ресурсов, использованных для поставки ресурсов, необходимых для предоставления коммунальных услуг, организациям, осуществляющим управление многоквартирными домами (далее – мониторинг кредиторской задолженности), устанавливает правила проведения мониторинга кредиторской задолженности.</w:t>
      </w:r>
    </w:p>
    <w:p w:rsidR="00AD3F0A" w:rsidRPr="00497BEF" w:rsidRDefault="00AD3F0A" w:rsidP="009855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 xml:space="preserve">2. Мониторинг кредиторской задолженности проводится </w:t>
      </w:r>
      <w:r w:rsidRPr="00497BEF">
        <w:t>Министерство</w:t>
      </w:r>
      <w:r>
        <w:t>м</w:t>
      </w:r>
      <w:r w:rsidRPr="00497BEF">
        <w:t xml:space="preserve"> строительства и жилищно-коммунального хозяйства</w:t>
      </w:r>
      <w:r>
        <w:t xml:space="preserve"> Республики Дагестан (далее – У</w:t>
      </w:r>
      <w:r w:rsidRPr="00497BEF">
        <w:t>полномоченный орган).</w:t>
      </w:r>
    </w:p>
    <w:p w:rsidR="00AD3F0A" w:rsidRDefault="00AD3F0A" w:rsidP="009B7B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3. Мониторинг кредиторской задолженности проводится в целях определения ситуации с задолженностью, принятия обоснованных управленческих решений по урегулированию задолженности, а также создания механизмов, предотвращающих возможность возникновения обязательств и ликвидации задолженности.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4. При проведении мониторинга кредиторской задолженности решаются следующие задачи: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а) организация работы с кредиторской задолженностью организаций, осуществляющих управление многоквартирными домами, по оплате ресурсов, необходимых для предоставления коммунальных услуг, и кредиторской задолженностью ресурсоснабжающих организаций по оплате топливно-энергетических ресурсов, использованных для поставки ресурсов, необходимых для предоставления коммунальных услуг, организациям, осуществляющим управление многоквартирными домами (далее – ресурсоснабжающие организации и организации, осуществляющие управление многоквартирными домами);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б) выявление отклонений кредиторской задолженности на текущую отчетную дату от кредиторской задолженности на начало года;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в) проведение анализа причин возникновения и увеличения кредиторской задолженности;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г) своевременное принятие мер, направленных на недопущение увеличения и минимизации кредиторской задолженности;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д) снижение рисков возникновения негативных для деятельности ресурсоснабжающих организаций и организаций, осуществляющих управление многоквартирными домами, последствий от наличия кредиторской задолженности.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5. Система мониторинга кредиторской задолженности включает в себя деятельность следующих участников: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а) Уполномоченный орган на ведение мониторинга кредиторской задолженности;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б) органы местного самоуправления муниципальных образований Республики</w:t>
      </w:r>
      <w:r w:rsidRPr="0025086F">
        <w:t xml:space="preserve"> </w:t>
      </w:r>
      <w:r>
        <w:t>Дагестан;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в) ресурсоснабжающие организации и организации, осуществляющие управление многоквартирными домами.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6. Механизм мониторинга кредиторской задолженности включает             в себя: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а) работу по сбору информации о наличии кредиторской задолженности у ресурсоснабжающих организаций и организаций, осуществляющих управление многоквартирными домами, и проведению анализа возникновения и состояния кредиторской задолженности;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б) разработку предложений и комплекса мероприятий, направленных на снижение уровня кредиторской задолженности ресурсоснабжающих организаций и организаций, осуществляющих управление многоквартирными домами.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7. При проведении мониторинга Уполномоченный орган осуществляет взаимодействие с органами местного самоуправления муниципальных образований Республики</w:t>
      </w:r>
      <w:r w:rsidRPr="0025086F">
        <w:t xml:space="preserve"> </w:t>
      </w:r>
      <w:r>
        <w:t>Дагестан, ресурсоснабжающими организациями и организациями, осуществляющими управление многоквартирными домами.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При взаимодействии Уполномоченного органа с ресурсоснабжающими организациями и организациями, осуществляющими управление многоквартирными домами: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а) Уполномоченный орган ежеквартально осуществляет сбор сведений               о состоянии кредиторской задолженности, проведении мероприятий по ее урегулированию ресурсоснабжающими организациями и организациями, осуществляющими управление многоквартирными домами, проводит анализ представленной информации и сведений о состоянии кредиторской задолженности;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 xml:space="preserve">б) ресурсоснабжающие организации и организации, осуществляющие управление многоквартирными домами, ежеквартально формируют и направляют в Уполномоченный орган сведения о состоянии кредиторской задолженности, проведении мероприятий по ее урегулированию по </w:t>
      </w:r>
      <w:hyperlink w:anchor="Par116" w:history="1">
        <w:r w:rsidRPr="00C82921">
          <w:t xml:space="preserve">формам </w:t>
        </w:r>
        <w:r>
          <w:t xml:space="preserve">             №</w:t>
        </w:r>
        <w:r w:rsidRPr="00C82921">
          <w:t xml:space="preserve"> 1</w:t>
        </w:r>
      </w:hyperlink>
      <w:r w:rsidRPr="00C82921">
        <w:t xml:space="preserve">, </w:t>
      </w:r>
      <w:r>
        <w:t xml:space="preserve">2, 3, 4 согласно приложению № 1 к настоящему Положению не позднее пяти рабочих дней после даты, установленной для сдачи отчетности в органы налоговой службы (за квартал), и не позднее </w:t>
      </w:r>
      <w:r w:rsidRPr="009B7BAA">
        <w:rPr>
          <w:spacing w:val="-2"/>
        </w:rPr>
        <w:t>30 апреля года, следующего</w:t>
      </w:r>
      <w:r>
        <w:rPr>
          <w:spacing w:val="-2"/>
        </w:rPr>
        <w:t xml:space="preserve">                  </w:t>
      </w:r>
      <w:r w:rsidRPr="009B7BAA">
        <w:rPr>
          <w:spacing w:val="-2"/>
        </w:rPr>
        <w:t xml:space="preserve"> за отчетным (за год). При этом объем кредиторской</w:t>
      </w:r>
      <w:r>
        <w:t xml:space="preserve"> задолженности должен соответствовать данным бухгалтерского учета.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8. Уполномоченный орган по результатам проведенного анализа кредиторской задолженности: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а) осуществляет подготовку предложений, предусматривающих следующие меры, направленные на снижение или ликвидацию кредиторской задолженности: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проведение ежегодной полной инвентаризации кредиторской задолженности с составлением актов сверки расчетов и обоснованием причин и сроков ее образования;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проведение мероприятий по проверке эффективного использования имущества, снижению текущих затрат с целью получения свободных денежных средств для погашения кредиторской задолженности;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проведение ежемесячного анализа финансового состояния организации;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организация системы управления денежными потоками, ведение понедельного плана поступления денежных средств;</w:t>
      </w:r>
    </w:p>
    <w:p w:rsidR="00AD3F0A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организация системы учета и контроля кредиторской задолженности с определением уровней ответственности;</w:t>
      </w:r>
    </w:p>
    <w:p w:rsidR="00AD3F0A" w:rsidRDefault="00AD3F0A" w:rsidP="005A466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 xml:space="preserve">б) направляет предложения по снижению уровня кредиторской </w:t>
      </w:r>
      <w:r w:rsidRPr="005A4666">
        <w:rPr>
          <w:spacing w:val="-2"/>
        </w:rPr>
        <w:t>задолженности руководителям ресурсоснабжающих организаций и организаций,</w:t>
      </w:r>
      <w:r>
        <w:t xml:space="preserve"> осуществляющих управление многоквартирными домами, а также органам местного самоуправления муниципальных образований Республики</w:t>
      </w:r>
      <w:r w:rsidRPr="0025086F">
        <w:t xml:space="preserve"> </w:t>
      </w:r>
      <w:r>
        <w:t>Дагестан, на территории которых осуществляют свою деятельность такие организации;</w:t>
      </w:r>
    </w:p>
    <w:p w:rsidR="00AD3F0A" w:rsidRDefault="00AD3F0A" w:rsidP="005A466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>в) представляет ежеквартально в федеральный орган исполнительной власти, осуществляющий функции по выработке и (или) реализации государственной политики и нормативному правовому регулированию в сфере жилищно-коммунального хозяйства, информацию о ходе реализации мер, указанных в подпункте «а» настоящего пункта, на электронном и бумажном носителях.</w:t>
      </w:r>
    </w:p>
    <w:p w:rsidR="00AD3F0A" w:rsidRPr="00BC0346" w:rsidRDefault="00AD3F0A" w:rsidP="00F97EB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</w:pPr>
      <w:r>
        <w:t xml:space="preserve">9. Ресурсоснабжающие организации и организации, осуществляющие </w:t>
      </w:r>
      <w:r w:rsidRPr="00BC0346">
        <w:rPr>
          <w:spacing w:val="-6"/>
        </w:rPr>
        <w:t>управление многоквартирными домами, на основе предложений Уполномоченного</w:t>
      </w:r>
      <w:r>
        <w:t xml:space="preserve"> органа </w:t>
      </w:r>
      <w:r w:rsidRPr="00BC0346">
        <w:t>направляют</w:t>
      </w:r>
      <w:r>
        <w:t xml:space="preserve"> утвержденный руководителем план мероприятий по урегулированию кредиторской </w:t>
      </w:r>
      <w:r w:rsidRPr="00BC0346">
        <w:t xml:space="preserve">задолженности по </w:t>
      </w:r>
      <w:hyperlink w:anchor="Par273" w:history="1">
        <w:r w:rsidRPr="00BC0346">
          <w:t>формам № 5</w:t>
        </w:r>
      </w:hyperlink>
      <w:r w:rsidRPr="00BC0346">
        <w:t>, 6 согласно приложению № 2 к настоящему Положению в Уполномоченный орган для осуществления дальнейшего мониторинга кредиторской задолженности.</w:t>
      </w:r>
    </w:p>
    <w:p w:rsidR="00AD3F0A" w:rsidRPr="009B7BA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</w:p>
    <w:p w:rsidR="00AD3F0A" w:rsidRPr="009B7BA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>
        <w:t>___________</w:t>
      </w:r>
    </w:p>
    <w:p w:rsidR="00AD3F0A" w:rsidRPr="009B7BAA" w:rsidRDefault="00AD3F0A" w:rsidP="00F97EBB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10"/>
          <w:szCs w:val="10"/>
        </w:rPr>
      </w:pPr>
    </w:p>
    <w:p w:rsidR="00AD3F0A" w:rsidRPr="00F97EBB" w:rsidRDefault="00AD3F0A" w:rsidP="00F97EBB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10"/>
          <w:szCs w:val="10"/>
        </w:rPr>
      </w:pPr>
      <w:r w:rsidRPr="00F97EBB">
        <w:rPr>
          <w:sz w:val="10"/>
          <w:szCs w:val="10"/>
        </w:rPr>
        <w:t>прил2</w:t>
      </w:r>
      <w:r>
        <w:rPr>
          <w:sz w:val="10"/>
          <w:szCs w:val="10"/>
        </w:rPr>
        <w:t>9</w:t>
      </w:r>
      <w:r w:rsidRPr="00F97EBB">
        <w:rPr>
          <w:sz w:val="10"/>
          <w:szCs w:val="10"/>
        </w:rPr>
        <w:t>-06-13(01) ом</w:t>
      </w:r>
    </w:p>
    <w:sectPr w:rsidR="00AD3F0A" w:rsidRPr="00F97EBB" w:rsidSect="00F97EBB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F0A" w:rsidRDefault="00AD3F0A" w:rsidP="00F97EBB">
      <w:pPr>
        <w:spacing w:line="240" w:lineRule="auto"/>
      </w:pPr>
      <w:r>
        <w:separator/>
      </w:r>
    </w:p>
  </w:endnote>
  <w:endnote w:type="continuationSeparator" w:id="1">
    <w:p w:rsidR="00AD3F0A" w:rsidRDefault="00AD3F0A" w:rsidP="00F97EB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F0A" w:rsidRDefault="00AD3F0A" w:rsidP="00F97EBB">
      <w:pPr>
        <w:spacing w:line="240" w:lineRule="auto"/>
      </w:pPr>
      <w:r>
        <w:separator/>
      </w:r>
    </w:p>
  </w:footnote>
  <w:footnote w:type="continuationSeparator" w:id="1">
    <w:p w:rsidR="00AD3F0A" w:rsidRDefault="00AD3F0A" w:rsidP="00F97EB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F0A" w:rsidRPr="00F97EBB" w:rsidRDefault="00AD3F0A" w:rsidP="00F97EBB">
    <w:pPr>
      <w:pStyle w:val="Header"/>
      <w:jc w:val="center"/>
      <w:rPr>
        <w:sz w:val="27"/>
        <w:szCs w:val="27"/>
      </w:rPr>
    </w:pPr>
    <w:r w:rsidRPr="00F97EBB">
      <w:rPr>
        <w:sz w:val="27"/>
        <w:szCs w:val="27"/>
      </w:rPr>
      <w:fldChar w:fldCharType="begin"/>
    </w:r>
    <w:r w:rsidRPr="00F97EBB">
      <w:rPr>
        <w:sz w:val="27"/>
        <w:szCs w:val="27"/>
      </w:rPr>
      <w:instrText xml:space="preserve"> PAGE   \* MERGEFORMAT </w:instrText>
    </w:r>
    <w:r w:rsidRPr="00F97EBB">
      <w:rPr>
        <w:sz w:val="27"/>
        <w:szCs w:val="27"/>
      </w:rPr>
      <w:fldChar w:fldCharType="separate"/>
    </w:r>
    <w:r>
      <w:rPr>
        <w:noProof/>
        <w:sz w:val="27"/>
        <w:szCs w:val="27"/>
      </w:rPr>
      <w:t>3</w:t>
    </w:r>
    <w:r w:rsidRPr="00F97EBB">
      <w:rPr>
        <w:sz w:val="27"/>
        <w:szCs w:val="27"/>
      </w:rPr>
      <w:fldChar w:fldCharType="end"/>
    </w:r>
  </w:p>
  <w:p w:rsidR="00AD3F0A" w:rsidRDefault="00AD3F0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517F"/>
    <w:rsid w:val="00031E90"/>
    <w:rsid w:val="000F2517"/>
    <w:rsid w:val="001264BD"/>
    <w:rsid w:val="0017007D"/>
    <w:rsid w:val="00235690"/>
    <w:rsid w:val="0025086F"/>
    <w:rsid w:val="002A422C"/>
    <w:rsid w:val="003638E4"/>
    <w:rsid w:val="003816DA"/>
    <w:rsid w:val="003A2AD6"/>
    <w:rsid w:val="003A7CBF"/>
    <w:rsid w:val="003B2C1D"/>
    <w:rsid w:val="003F5FC7"/>
    <w:rsid w:val="00432FF4"/>
    <w:rsid w:val="00497BEF"/>
    <w:rsid w:val="004A4D57"/>
    <w:rsid w:val="00530FD9"/>
    <w:rsid w:val="00595F0A"/>
    <w:rsid w:val="00596A5F"/>
    <w:rsid w:val="005A4666"/>
    <w:rsid w:val="005D65E4"/>
    <w:rsid w:val="00681E4E"/>
    <w:rsid w:val="006D6C31"/>
    <w:rsid w:val="006F517F"/>
    <w:rsid w:val="00726721"/>
    <w:rsid w:val="0072763E"/>
    <w:rsid w:val="007F3D5E"/>
    <w:rsid w:val="00800961"/>
    <w:rsid w:val="0082200F"/>
    <w:rsid w:val="00857E4A"/>
    <w:rsid w:val="009165C4"/>
    <w:rsid w:val="00951372"/>
    <w:rsid w:val="00973F4D"/>
    <w:rsid w:val="00985532"/>
    <w:rsid w:val="009864A8"/>
    <w:rsid w:val="009A344A"/>
    <w:rsid w:val="009A4656"/>
    <w:rsid w:val="009B7BAA"/>
    <w:rsid w:val="00A22F88"/>
    <w:rsid w:val="00A26E9C"/>
    <w:rsid w:val="00A4542A"/>
    <w:rsid w:val="00A57CDC"/>
    <w:rsid w:val="00A97C04"/>
    <w:rsid w:val="00AD3F0A"/>
    <w:rsid w:val="00B04953"/>
    <w:rsid w:val="00B26778"/>
    <w:rsid w:val="00B8555E"/>
    <w:rsid w:val="00BC0346"/>
    <w:rsid w:val="00C82921"/>
    <w:rsid w:val="00CA06AD"/>
    <w:rsid w:val="00CA0B5C"/>
    <w:rsid w:val="00DA30BA"/>
    <w:rsid w:val="00E1582E"/>
    <w:rsid w:val="00E41A97"/>
    <w:rsid w:val="00E53A3E"/>
    <w:rsid w:val="00E65FDA"/>
    <w:rsid w:val="00E91F81"/>
    <w:rsid w:val="00EB3C80"/>
    <w:rsid w:val="00ED367B"/>
    <w:rsid w:val="00F44A6B"/>
    <w:rsid w:val="00F50098"/>
    <w:rsid w:val="00F97EBB"/>
    <w:rsid w:val="00FF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FF4"/>
    <w:pPr>
      <w:spacing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51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F517F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Title">
    <w:name w:val="ConsPlusTitle"/>
    <w:uiPriority w:val="99"/>
    <w:rsid w:val="003B2C1D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6D6C3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EBB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97EB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97EBB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97EB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F25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25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816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10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</TotalTime>
  <Pages>3</Pages>
  <Words>1071</Words>
  <Characters>6107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2013-06-27T06:17:00Z</cp:lastPrinted>
  <dcterms:created xsi:type="dcterms:W3CDTF">2013-06-05T07:46:00Z</dcterms:created>
  <dcterms:modified xsi:type="dcterms:W3CDTF">2013-07-01T15:33:00Z</dcterms:modified>
</cp:coreProperties>
</file>